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n1zz7x38sk2" w:id="0"/>
      <w:bookmarkEnd w:id="0"/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I Am A Leader When…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85.0" w:type="dxa"/>
        <w:jc w:val="left"/>
        <w:tblInd w:w="-9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040"/>
        <w:gridCol w:w="1770"/>
        <w:gridCol w:w="1785"/>
        <w:gridCol w:w="1785"/>
        <w:gridCol w:w="1770"/>
        <w:gridCol w:w="1785"/>
        <w:gridCol w:w="1785"/>
        <w:tblGridChange w:id="0">
          <w:tblGrid>
            <w:gridCol w:w="2265"/>
            <w:gridCol w:w="2040"/>
            <w:gridCol w:w="1770"/>
            <w:gridCol w:w="1785"/>
            <w:gridCol w:w="1785"/>
            <w:gridCol w:w="1770"/>
            <w:gridCol w:w="1785"/>
            <w:gridCol w:w="17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-19049</wp:posOffset>
                  </wp:positionV>
                  <wp:extent cx="1017600" cy="938213"/>
                  <wp:effectExtent b="0" l="0" r="0" t="0"/>
                  <wp:wrapSquare wrapText="bothSides" distB="0" distT="0" distL="0" distR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38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Hallway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Silent Zone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Playground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Cafe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Bathroom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Quiet Zone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Assembly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layfair Display" w:cs="Playfair Display" w:eastAsia="Playfair Display" w:hAnsi="Playfair Displa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4"/>
                <w:szCs w:val="24"/>
                <w:rtl w:val="0"/>
              </w:rPr>
              <w:t xml:space="preserve">Media</w:t>
            </w:r>
          </w:p>
        </w:tc>
      </w:tr>
      <w:tr>
        <w:trPr>
          <w:trHeight w:val="1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I am RESPECTFUL.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Hands to self.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Polite.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Take turns.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Use your words.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Use Minter Manners.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Respect personal space.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Respect the privacy of others.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Use kind words.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Participate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appropriately.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a positive role model of digital citizenship.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Participate appropriately.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an active listener.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Participate appropriately.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an active listener.</w:t>
            </w:r>
          </w:p>
        </w:tc>
      </w:tr>
      <w:tr>
        <w:trPr>
          <w:trHeight w:val="1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I am RESPONSIBLE.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Follow directions.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Walk directly to destination.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Follow directions.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Clean up after yourself.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Follow directions.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Clean up after yourself.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Keep bathroom clean.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Go, Flush, Wash, Leave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Follow directions.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a digital citizen.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Follow directions.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Stay seated.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Follow directions.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Clean up after yourself.</w:t>
            </w:r>
          </w:p>
        </w:tc>
      </w:tr>
      <w:tr>
        <w:trPr>
          <w:trHeight w:val="1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I am SAFE.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alert.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Eyes forward.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Stay in assigned area.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Use equipment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Eat only your food.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Stay in your seat.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Report problems to an adult.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Keep your body to yourself.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Report misuse to an adult.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Visit only approved sites.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Keep your body to yourself.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calm.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Be calm.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Share space with others. </w:t>
            </w:r>
          </w:p>
        </w:tc>
      </w:tr>
      <w:tr>
        <w:trPr>
          <w:trHeight w:val="1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28"/>
                <w:szCs w:val="28"/>
                <w:rtl w:val="0"/>
              </w:rPr>
              <w:t xml:space="preserve">I am a PROBLEM SOLVER.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Get to where you are going with a purpose.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Walk away from teasing situations or use STOP, WALK, TALK.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Walk away from teasing situations or use STOP, WALK, TALK.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Count to 10 if you get angry.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Inform an adult of dangerous or teasing situations.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Count to 10 if you get angry.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Report any misbehavior to a teacher/adult right away.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Think or a possible solution before speaking to your teacher.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Use only teacher assigned Websites.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Ignore misbehavior and model positive behavior for the students around you.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Report any misbehavior to the teacher.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layfair Display" w:cs="Playfair Display" w:eastAsia="Playfair Display" w:hAnsi="Playfair Display"/>
                <w:sz w:val="18"/>
                <w:szCs w:val="18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8"/>
                <w:szCs w:val="18"/>
                <w:rtl w:val="0"/>
              </w:rPr>
              <w:t xml:space="preserve">Listen and follow all directions in the media center.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